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148650" w14:textId="4F9B35AF" w:rsidR="004F5A06" w:rsidRPr="00F543C9" w:rsidRDefault="006A410A" w:rsidP="004F5A06">
      <w:pPr>
        <w:jc w:val="right"/>
        <w:rPr>
          <w:rFonts w:ascii="Arial Narrow" w:hAnsi="Arial Narrow"/>
          <w:b/>
          <w:sz w:val="22"/>
          <w:szCs w:val="22"/>
          <w:lang w:val="fr-FR"/>
        </w:rPr>
      </w:pPr>
      <w:r>
        <w:rPr>
          <w:rFonts w:ascii="Arial Narrow" w:hAnsi="Arial Narrow"/>
          <w:b/>
          <w:sz w:val="22"/>
          <w:szCs w:val="22"/>
          <w:lang w:val="fr-FR"/>
        </w:rPr>
        <w:t>IALA ARM</w:t>
      </w:r>
      <w:r w:rsidR="00DB50F8">
        <w:rPr>
          <w:rFonts w:ascii="Arial Narrow" w:hAnsi="Arial Narrow"/>
          <w:b/>
          <w:sz w:val="22"/>
          <w:szCs w:val="22"/>
          <w:lang w:val="fr-FR"/>
        </w:rPr>
        <w:t>8</w:t>
      </w:r>
      <w:r>
        <w:rPr>
          <w:rFonts w:ascii="Arial Narrow" w:hAnsi="Arial Narrow"/>
          <w:b/>
          <w:sz w:val="22"/>
          <w:szCs w:val="22"/>
          <w:lang w:val="fr-FR"/>
        </w:rPr>
        <w:t>-</w:t>
      </w:r>
      <w:r w:rsidR="006F12D1">
        <w:rPr>
          <w:rFonts w:ascii="Arial Narrow" w:hAnsi="Arial Narrow"/>
          <w:b/>
          <w:sz w:val="22"/>
          <w:szCs w:val="22"/>
          <w:lang w:val="fr-FR"/>
        </w:rPr>
        <w:t>12.1.10</w:t>
      </w:r>
    </w:p>
    <w:p w14:paraId="227151A7" w14:textId="77777777" w:rsidR="004F5A06" w:rsidRPr="00892E93" w:rsidRDefault="0082458F" w:rsidP="004F5A06">
      <w:pPr>
        <w:jc w:val="right"/>
        <w:rPr>
          <w:rFonts w:ascii="Arial Narrow" w:hAnsi="Arial Narrow"/>
          <w:b/>
          <w:sz w:val="22"/>
          <w:szCs w:val="22"/>
        </w:rPr>
      </w:pPr>
      <w:proofErr w:type="gramStart"/>
      <w:r>
        <w:rPr>
          <w:rFonts w:ascii="Arial Narrow" w:hAnsi="Arial Narrow"/>
          <w:b/>
          <w:sz w:val="22"/>
          <w:szCs w:val="22"/>
          <w:bdr w:val="single" w:sz="4" w:space="0" w:color="auto"/>
        </w:rPr>
        <w:t>NIP</w:t>
      </w:r>
      <w:r w:rsidR="00CE20F2">
        <w:rPr>
          <w:rFonts w:ascii="Arial Narrow" w:hAnsi="Arial Narrow"/>
          <w:b/>
          <w:sz w:val="22"/>
          <w:szCs w:val="22"/>
          <w:bdr w:val="single" w:sz="4" w:space="0" w:color="auto"/>
        </w:rPr>
        <w:t xml:space="preserve">WG </w:t>
      </w:r>
      <w:r w:rsidR="004F5A06" w:rsidRPr="00892E93">
        <w:rPr>
          <w:rFonts w:ascii="Arial Narrow" w:hAnsi="Arial Narrow"/>
          <w:b/>
          <w:sz w:val="22"/>
          <w:szCs w:val="22"/>
          <w:bdr w:val="single" w:sz="4" w:space="0" w:color="auto"/>
        </w:rPr>
        <w:t xml:space="preserve"> xx</w:t>
      </w:r>
      <w:proofErr w:type="gramEnd"/>
      <w:r w:rsidR="004F5A06" w:rsidRPr="00892E93">
        <w:rPr>
          <w:rFonts w:ascii="Arial Narrow" w:hAnsi="Arial Narrow"/>
          <w:b/>
          <w:sz w:val="22"/>
          <w:szCs w:val="22"/>
          <w:bdr w:val="single" w:sz="4" w:space="0" w:color="auto"/>
        </w:rPr>
        <w:t>-xx</w:t>
      </w:r>
    </w:p>
    <w:p w14:paraId="70563C0C" w14:textId="77777777" w:rsidR="004F5A06" w:rsidRPr="00F543C9" w:rsidRDefault="004F5A06" w:rsidP="004F5A06">
      <w:pPr>
        <w:pStyle w:val="Heading2"/>
        <w:jc w:val="center"/>
        <w:rPr>
          <w:szCs w:val="22"/>
        </w:rPr>
      </w:pPr>
      <w:r w:rsidRPr="00F543C9">
        <w:rPr>
          <w:szCs w:val="22"/>
        </w:rPr>
        <w:t xml:space="preserve">Paper for Consideration by </w:t>
      </w:r>
      <w:r w:rsidR="0082458F">
        <w:rPr>
          <w:szCs w:val="22"/>
        </w:rPr>
        <w:t>NIP</w:t>
      </w:r>
      <w:r w:rsidR="00CE20F2">
        <w:rPr>
          <w:szCs w:val="22"/>
        </w:rPr>
        <w:t>WG</w:t>
      </w:r>
    </w:p>
    <w:p w14:paraId="374A8408" w14:textId="26ACE96A" w:rsidR="004F5A06" w:rsidRPr="00F543C9" w:rsidRDefault="006A410A" w:rsidP="004F5A06">
      <w:pPr>
        <w:pStyle w:val="Heading2"/>
        <w:jc w:val="center"/>
        <w:rPr>
          <w:szCs w:val="22"/>
        </w:rPr>
      </w:pPr>
      <w:r w:rsidRPr="006A410A">
        <w:rPr>
          <w:szCs w:val="22"/>
        </w:rPr>
        <w:t>Proposal for the Development of S-125PS</w:t>
      </w:r>
    </w:p>
    <w:p w14:paraId="40B8017F" w14:textId="77777777" w:rsidR="004F5A06" w:rsidRPr="00F543C9" w:rsidRDefault="004F5A06" w:rsidP="004F5A06">
      <w:pPr>
        <w:rPr>
          <w:rFonts w:ascii="Arial Narrow" w:hAnsi="Arial Narrow"/>
          <w:sz w:val="22"/>
          <w:szCs w:val="22"/>
          <w:lang w:val="en-AU"/>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634"/>
        <w:gridCol w:w="6271"/>
      </w:tblGrid>
      <w:tr w:rsidR="004F5A06" w:rsidRPr="00F543C9" w14:paraId="0CC29970" w14:textId="77777777">
        <w:trPr>
          <w:jc w:val="center"/>
        </w:trPr>
        <w:tc>
          <w:tcPr>
            <w:tcW w:w="2634" w:type="dxa"/>
          </w:tcPr>
          <w:p w14:paraId="6E1E2FC3" w14:textId="77777777" w:rsidR="004F5A06" w:rsidRPr="00F543C9" w:rsidRDefault="004F5A06" w:rsidP="004F5A06">
            <w:pPr>
              <w:rPr>
                <w:rFonts w:ascii="Arial Narrow" w:hAnsi="Arial Narrow"/>
                <w:b/>
                <w:i/>
                <w:sz w:val="22"/>
                <w:szCs w:val="22"/>
                <w:lang w:val="en-AU"/>
              </w:rPr>
            </w:pPr>
            <w:r w:rsidRPr="00F543C9">
              <w:rPr>
                <w:rFonts w:ascii="Arial Narrow" w:hAnsi="Arial Narrow"/>
                <w:sz w:val="22"/>
                <w:szCs w:val="22"/>
                <w:lang w:val="en-AU"/>
              </w:rPr>
              <w:br w:type="page"/>
            </w:r>
            <w:r w:rsidRPr="00F543C9">
              <w:rPr>
                <w:rFonts w:ascii="Arial Narrow" w:hAnsi="Arial Narrow"/>
                <w:b/>
                <w:i/>
                <w:sz w:val="22"/>
                <w:szCs w:val="22"/>
                <w:lang w:val="en-AU"/>
              </w:rPr>
              <w:t>Submitted by:</w:t>
            </w:r>
          </w:p>
        </w:tc>
        <w:tc>
          <w:tcPr>
            <w:tcW w:w="6271" w:type="dxa"/>
          </w:tcPr>
          <w:p w14:paraId="171B48C0" w14:textId="77C6E10B" w:rsidR="004F5A06" w:rsidRPr="00F543C9" w:rsidRDefault="006A410A" w:rsidP="003C27D6">
            <w:pPr>
              <w:rPr>
                <w:rFonts w:ascii="Arial Narrow" w:hAnsi="Arial Narrow"/>
                <w:sz w:val="22"/>
                <w:szCs w:val="22"/>
                <w:lang w:val="en-AU"/>
              </w:rPr>
            </w:pPr>
            <w:r>
              <w:rPr>
                <w:rFonts w:ascii="Arial Narrow" w:hAnsi="Arial Narrow"/>
                <w:sz w:val="22"/>
                <w:szCs w:val="22"/>
                <w:lang w:val="en-AU"/>
              </w:rPr>
              <w:t xml:space="preserve">IALA </w:t>
            </w:r>
          </w:p>
        </w:tc>
      </w:tr>
      <w:tr w:rsidR="004F5A06" w:rsidRPr="00F543C9" w14:paraId="67BD1CA5" w14:textId="77777777">
        <w:trPr>
          <w:jc w:val="center"/>
        </w:trPr>
        <w:tc>
          <w:tcPr>
            <w:tcW w:w="2634" w:type="dxa"/>
          </w:tcPr>
          <w:p w14:paraId="20850D32" w14:textId="77777777" w:rsidR="004F5A06" w:rsidRPr="00F543C9" w:rsidRDefault="004F5A06" w:rsidP="004F5A06">
            <w:pPr>
              <w:rPr>
                <w:rFonts w:ascii="Arial Narrow" w:hAnsi="Arial Narrow"/>
                <w:b/>
                <w:i/>
                <w:sz w:val="22"/>
                <w:szCs w:val="22"/>
                <w:lang w:val="en-AU"/>
              </w:rPr>
            </w:pPr>
            <w:bookmarkStart w:id="0" w:name="_Hlk528125998"/>
            <w:r w:rsidRPr="00F543C9">
              <w:rPr>
                <w:rFonts w:ascii="Arial Narrow" w:hAnsi="Arial Narrow"/>
                <w:b/>
                <w:i/>
                <w:sz w:val="22"/>
                <w:szCs w:val="22"/>
                <w:lang w:val="en-AU"/>
              </w:rPr>
              <w:t>Executive Summary:</w:t>
            </w:r>
          </w:p>
        </w:tc>
        <w:tc>
          <w:tcPr>
            <w:tcW w:w="6271" w:type="dxa"/>
          </w:tcPr>
          <w:p w14:paraId="2B57F0C9" w14:textId="38FB975A" w:rsidR="004F5A06" w:rsidRPr="00F543C9" w:rsidRDefault="006A410A" w:rsidP="004F5A06">
            <w:pPr>
              <w:rPr>
                <w:rFonts w:ascii="Arial Narrow" w:hAnsi="Arial Narrow"/>
                <w:sz w:val="22"/>
                <w:szCs w:val="22"/>
                <w:lang w:val="en-AU"/>
              </w:rPr>
            </w:pPr>
            <w:r>
              <w:rPr>
                <w:rFonts w:ascii="Arial Narrow" w:hAnsi="Arial Narrow"/>
                <w:sz w:val="22"/>
                <w:szCs w:val="22"/>
                <w:lang w:val="en-AU"/>
              </w:rPr>
              <w:t>Proposal by IALA for the Development of S-125PS as a Derivative Product of S-201</w:t>
            </w:r>
          </w:p>
        </w:tc>
      </w:tr>
      <w:bookmarkEnd w:id="0"/>
      <w:tr w:rsidR="004F5A06" w:rsidRPr="00F543C9" w14:paraId="0887D6DA" w14:textId="77777777">
        <w:trPr>
          <w:jc w:val="center"/>
        </w:trPr>
        <w:tc>
          <w:tcPr>
            <w:tcW w:w="2634" w:type="dxa"/>
          </w:tcPr>
          <w:p w14:paraId="5D00C6AC" w14:textId="77777777" w:rsidR="004F5A06" w:rsidRPr="00F543C9" w:rsidRDefault="004F5A06" w:rsidP="004F5A06">
            <w:pPr>
              <w:rPr>
                <w:rFonts w:ascii="Arial Narrow" w:hAnsi="Arial Narrow"/>
                <w:b/>
                <w:i/>
                <w:sz w:val="22"/>
                <w:szCs w:val="22"/>
                <w:lang w:val="en-AU"/>
              </w:rPr>
            </w:pPr>
            <w:r w:rsidRPr="00F543C9">
              <w:rPr>
                <w:rFonts w:ascii="Arial Narrow" w:hAnsi="Arial Narrow"/>
                <w:b/>
                <w:i/>
                <w:sz w:val="22"/>
                <w:szCs w:val="22"/>
                <w:lang w:val="en-AU"/>
              </w:rPr>
              <w:t>Related Documents:</w:t>
            </w:r>
          </w:p>
        </w:tc>
        <w:tc>
          <w:tcPr>
            <w:tcW w:w="6271" w:type="dxa"/>
          </w:tcPr>
          <w:p w14:paraId="01D2A16F" w14:textId="0EF64EFF" w:rsidR="004F5A06" w:rsidRPr="00F543C9" w:rsidRDefault="006A410A" w:rsidP="004F5A06">
            <w:pPr>
              <w:rPr>
                <w:rFonts w:ascii="Arial Narrow" w:hAnsi="Arial Narrow"/>
                <w:sz w:val="22"/>
                <w:szCs w:val="22"/>
                <w:lang w:val="en-AU"/>
              </w:rPr>
            </w:pPr>
            <w:r>
              <w:rPr>
                <w:rFonts w:ascii="Arial Narrow" w:hAnsi="Arial Narrow"/>
                <w:sz w:val="22"/>
                <w:szCs w:val="22"/>
                <w:lang w:val="en-AU"/>
              </w:rPr>
              <w:t xml:space="preserve"> </w:t>
            </w:r>
          </w:p>
        </w:tc>
      </w:tr>
      <w:tr w:rsidR="004F5A06" w:rsidRPr="00F543C9" w14:paraId="2E0688D7" w14:textId="77777777">
        <w:trPr>
          <w:jc w:val="center"/>
        </w:trPr>
        <w:tc>
          <w:tcPr>
            <w:tcW w:w="2634" w:type="dxa"/>
          </w:tcPr>
          <w:p w14:paraId="5E4A0D29" w14:textId="77777777" w:rsidR="004F5A06" w:rsidRPr="00F543C9" w:rsidRDefault="004F5A06" w:rsidP="004F5A06">
            <w:pPr>
              <w:rPr>
                <w:rFonts w:ascii="Arial Narrow" w:hAnsi="Arial Narrow"/>
                <w:b/>
                <w:i/>
                <w:sz w:val="22"/>
                <w:szCs w:val="22"/>
                <w:lang w:val="en-AU"/>
              </w:rPr>
            </w:pPr>
            <w:r w:rsidRPr="00F543C9">
              <w:rPr>
                <w:rFonts w:ascii="Arial Narrow" w:hAnsi="Arial Narrow"/>
                <w:b/>
                <w:i/>
                <w:sz w:val="22"/>
                <w:szCs w:val="22"/>
                <w:lang w:val="en-AU"/>
              </w:rPr>
              <w:t>Related Projects:</w:t>
            </w:r>
          </w:p>
        </w:tc>
        <w:tc>
          <w:tcPr>
            <w:tcW w:w="6271" w:type="dxa"/>
          </w:tcPr>
          <w:p w14:paraId="59E7D5EB" w14:textId="550EA127" w:rsidR="004F5A06" w:rsidRPr="00F543C9" w:rsidRDefault="006A410A" w:rsidP="004F5A06">
            <w:pPr>
              <w:rPr>
                <w:rFonts w:ascii="Arial Narrow" w:hAnsi="Arial Narrow"/>
                <w:sz w:val="22"/>
                <w:szCs w:val="22"/>
                <w:lang w:val="en-AU"/>
              </w:rPr>
            </w:pPr>
            <w:r>
              <w:rPr>
                <w:rFonts w:ascii="Arial Narrow" w:hAnsi="Arial Narrow"/>
                <w:sz w:val="22"/>
                <w:szCs w:val="22"/>
                <w:lang w:val="en-AU"/>
              </w:rPr>
              <w:t xml:space="preserve"> </w:t>
            </w:r>
          </w:p>
        </w:tc>
      </w:tr>
    </w:tbl>
    <w:p w14:paraId="0C0D5011" w14:textId="75C55EEF" w:rsidR="006A410A" w:rsidRPr="006A410A" w:rsidRDefault="004F5A06" w:rsidP="006A410A">
      <w:pPr>
        <w:pStyle w:val="Heading2"/>
        <w:rPr>
          <w:szCs w:val="22"/>
        </w:rPr>
      </w:pPr>
      <w:r w:rsidRPr="00F543C9">
        <w:rPr>
          <w:szCs w:val="22"/>
        </w:rPr>
        <w:t>Introduction / Background</w:t>
      </w:r>
    </w:p>
    <w:p w14:paraId="6CBC9868" w14:textId="77777777" w:rsidR="006A410A" w:rsidRPr="006A410A" w:rsidRDefault="006A410A" w:rsidP="006A410A">
      <w:pPr>
        <w:pStyle w:val="BodyText"/>
        <w:rPr>
          <w:rFonts w:ascii="Arial Narrow" w:hAnsi="Arial Narrow"/>
        </w:rPr>
      </w:pPr>
      <w:r w:rsidRPr="006A410A">
        <w:rPr>
          <w:rFonts w:ascii="Arial Narrow" w:hAnsi="Arial Narrow"/>
        </w:rPr>
        <w:t xml:space="preserve">The IHO’s Nautical Information Provisions Working Group (NIPWG) has designated S-125 as the Navigation Services Product Specification (PS) with the intention that it would contain information regarding Aids to Navigation (AtoN).  Work on this PS by NIPWG has been halted for various reason. NIPWG has questioned the usefulness of the S-125-PS considering the IALA work on the S-201 ATON-PS.  Specifically, the questioned raised is will S-125 still be needed and how would it be different from S-201.  </w:t>
      </w:r>
    </w:p>
    <w:p w14:paraId="39B725A0" w14:textId="67219236" w:rsidR="006A410A" w:rsidRPr="006A410A" w:rsidRDefault="006A410A" w:rsidP="006A410A">
      <w:pPr>
        <w:pStyle w:val="BodyText"/>
        <w:rPr>
          <w:rFonts w:ascii="Arial Narrow" w:hAnsi="Arial Narrow"/>
        </w:rPr>
      </w:pPr>
      <w:r w:rsidRPr="006A410A">
        <w:rPr>
          <w:rFonts w:ascii="Arial Narrow" w:hAnsi="Arial Narrow" w:cstheme="minorHAnsi"/>
        </w:rPr>
        <w:t xml:space="preserve">IALA’s work on the AtoN S-201-PS originally began in 2011 and is now a mature model </w:t>
      </w:r>
      <w:r w:rsidR="00B66D8A">
        <w:rPr>
          <w:rFonts w:ascii="Arial Narrow" w:hAnsi="Arial Narrow" w:cstheme="minorHAnsi"/>
        </w:rPr>
        <w:t>and to be released in parallel with IHO S-101 version 1.0</w:t>
      </w:r>
      <w:r w:rsidRPr="006A410A">
        <w:rPr>
          <w:rFonts w:ascii="Arial Narrow" w:hAnsi="Arial Narrow" w:cstheme="minorHAnsi"/>
        </w:rPr>
        <w:t>. It is envisioned that the S-201-PS will eventually contain</w:t>
      </w:r>
      <w:r w:rsidR="00B66D8A">
        <w:rPr>
          <w:rFonts w:ascii="Arial Narrow" w:hAnsi="Arial Narrow" w:cstheme="minorHAnsi"/>
        </w:rPr>
        <w:t xml:space="preserve">, in future releases, </w:t>
      </w:r>
      <w:r w:rsidRPr="006A410A">
        <w:rPr>
          <w:rFonts w:ascii="Arial Narrow" w:hAnsi="Arial Narrow" w:cstheme="minorHAnsi"/>
        </w:rPr>
        <w:t xml:space="preserve"> all data necessary for an HO to completely encode all required attributes for an AtoN within the S-101 ENC dataset or perform as a standalone data set layer for use by HO’s and AtoN Authorities where it is impractical to incorporate the AtoN into the ENC (ex. USA use of the buoy layer ENC for river buoys on their inland river system). </w:t>
      </w:r>
    </w:p>
    <w:p w14:paraId="4B3FE27F" w14:textId="77777777" w:rsidR="006A410A" w:rsidRDefault="004F5A06" w:rsidP="006A410A">
      <w:pPr>
        <w:pStyle w:val="Heading2"/>
        <w:rPr>
          <w:szCs w:val="22"/>
        </w:rPr>
      </w:pPr>
      <w:r w:rsidRPr="006A410A">
        <w:rPr>
          <w:szCs w:val="22"/>
        </w:rPr>
        <w:t>Analysis/Discussion</w:t>
      </w:r>
    </w:p>
    <w:p w14:paraId="0EB07852" w14:textId="55AC9DCF" w:rsidR="00E1654F" w:rsidRDefault="006A410A" w:rsidP="006A410A">
      <w:pPr>
        <w:pStyle w:val="Heading2"/>
        <w:spacing w:before="0"/>
        <w:rPr>
          <w:b w:val="0"/>
          <w:szCs w:val="22"/>
        </w:rPr>
      </w:pPr>
      <w:r w:rsidRPr="006A410A">
        <w:rPr>
          <w:b w:val="0"/>
          <w:szCs w:val="22"/>
        </w:rPr>
        <w:t>Within IALA it has been envisioned that the S-125-PS would be a derivative of S-201 and be the public facing dataset which would be the digital equivalent of the List of Lights (and indeed an enhanced version of the informatio</w:t>
      </w:r>
      <w:r w:rsidR="003C27D6">
        <w:rPr>
          <w:b w:val="0"/>
          <w:szCs w:val="22"/>
        </w:rPr>
        <w:t>n currently available in the List of Lights</w:t>
      </w:r>
      <w:r w:rsidRPr="006A410A">
        <w:rPr>
          <w:b w:val="0"/>
          <w:szCs w:val="22"/>
        </w:rPr>
        <w:t>). Additionally, it has been envisioned that the S-125-PS could be expanded to include attributes necessary to digitally populate the portions of the Notice to Mariners which relate to AtoN (e.g. Discrepancies, Proposed Changes, Advance Notice of Changes, and Temporary Changes).</w:t>
      </w:r>
      <w:r w:rsidR="00DC116A">
        <w:rPr>
          <w:b w:val="0"/>
          <w:szCs w:val="22"/>
        </w:rPr>
        <w:t xml:space="preserve"> </w:t>
      </w:r>
      <w:r w:rsidRPr="006A410A">
        <w:rPr>
          <w:b w:val="0"/>
          <w:szCs w:val="22"/>
        </w:rPr>
        <w:t xml:space="preserve">In this manner, </w:t>
      </w:r>
      <w:r w:rsidR="00E1654F">
        <w:rPr>
          <w:b w:val="0"/>
          <w:szCs w:val="22"/>
        </w:rPr>
        <w:t xml:space="preserve">on board </w:t>
      </w:r>
      <w:r w:rsidRPr="006A410A">
        <w:rPr>
          <w:b w:val="0"/>
          <w:szCs w:val="22"/>
        </w:rPr>
        <w:t>chart</w:t>
      </w:r>
      <w:r w:rsidR="00E1654F">
        <w:rPr>
          <w:b w:val="0"/>
          <w:szCs w:val="22"/>
        </w:rPr>
        <w:t xml:space="preserve"> updates based on use of Mariner</w:t>
      </w:r>
      <w:r w:rsidR="00DC116A">
        <w:rPr>
          <w:b w:val="0"/>
          <w:szCs w:val="22"/>
        </w:rPr>
        <w:t xml:space="preserve">s’ </w:t>
      </w:r>
      <w:r w:rsidR="00E1654F">
        <w:rPr>
          <w:b w:val="0"/>
          <w:szCs w:val="22"/>
        </w:rPr>
        <w:t xml:space="preserve">Objects can be conducted without the necessity of waiting for an amendment of an S-101 ENC by an HO.     </w:t>
      </w:r>
    </w:p>
    <w:p w14:paraId="2CE0F66F" w14:textId="54AD5DDF" w:rsidR="004F5A06" w:rsidRPr="006A410A" w:rsidRDefault="004F5A06" w:rsidP="006A410A">
      <w:pPr>
        <w:pStyle w:val="Heading2"/>
        <w:rPr>
          <w:szCs w:val="22"/>
        </w:rPr>
      </w:pPr>
      <w:r w:rsidRPr="006A410A">
        <w:rPr>
          <w:szCs w:val="22"/>
        </w:rPr>
        <w:t>Conclusions</w:t>
      </w:r>
    </w:p>
    <w:p w14:paraId="0D76FA56" w14:textId="53A684CA" w:rsidR="006A410A" w:rsidRPr="006A410A" w:rsidRDefault="006A410A" w:rsidP="006A410A">
      <w:pPr>
        <w:pStyle w:val="Heading2"/>
        <w:spacing w:before="0"/>
        <w:jc w:val="both"/>
        <w:rPr>
          <w:rFonts w:cstheme="minorHAnsi"/>
          <w:b w:val="0"/>
          <w:szCs w:val="22"/>
        </w:rPr>
      </w:pPr>
      <w:r w:rsidRPr="006A410A">
        <w:rPr>
          <w:rFonts w:cstheme="minorHAnsi"/>
          <w:b w:val="0"/>
          <w:szCs w:val="22"/>
        </w:rPr>
        <w:t xml:space="preserve">Therefore, it is proposed that </w:t>
      </w:r>
      <w:r w:rsidR="003C27D6">
        <w:rPr>
          <w:rFonts w:cstheme="minorHAnsi"/>
          <w:b w:val="0"/>
          <w:szCs w:val="22"/>
        </w:rPr>
        <w:t xml:space="preserve">the IALA </w:t>
      </w:r>
      <w:r w:rsidRPr="006A410A">
        <w:rPr>
          <w:rFonts w:cstheme="minorHAnsi"/>
          <w:b w:val="0"/>
          <w:szCs w:val="22"/>
        </w:rPr>
        <w:t xml:space="preserve">ARM Committee draft the S-125-PS and submit to NIPWG for </w:t>
      </w:r>
      <w:r w:rsidR="003C27D6">
        <w:rPr>
          <w:rFonts w:cstheme="minorHAnsi"/>
          <w:b w:val="0"/>
          <w:szCs w:val="22"/>
        </w:rPr>
        <w:t>its</w:t>
      </w:r>
      <w:r w:rsidRPr="006A410A">
        <w:rPr>
          <w:rFonts w:cstheme="minorHAnsi"/>
          <w:b w:val="0"/>
          <w:szCs w:val="22"/>
        </w:rPr>
        <w:t xml:space="preserve"> consideration/comment.  The development of S-125 would occur with frequent liaison notes back and forth between the two bodies (especially in the requirements identification phase). The final product would be adopted and maintained by NIPWG with ro</w:t>
      </w:r>
      <w:r w:rsidR="003C27D6">
        <w:rPr>
          <w:rFonts w:cstheme="minorHAnsi"/>
          <w:b w:val="0"/>
          <w:szCs w:val="22"/>
        </w:rPr>
        <w:t>utine consultation between IHO and</w:t>
      </w:r>
      <w:r w:rsidRPr="006A410A">
        <w:rPr>
          <w:rFonts w:cstheme="minorHAnsi"/>
          <w:b w:val="0"/>
          <w:szCs w:val="22"/>
        </w:rPr>
        <w:t xml:space="preserve"> IALA.</w:t>
      </w:r>
    </w:p>
    <w:p w14:paraId="252E0FB3" w14:textId="77777777" w:rsidR="004F5A06" w:rsidRPr="006A410A" w:rsidRDefault="004F5A06" w:rsidP="004F5A06">
      <w:pPr>
        <w:pStyle w:val="Heading2"/>
        <w:rPr>
          <w:szCs w:val="22"/>
        </w:rPr>
      </w:pPr>
      <w:r w:rsidRPr="006A410A">
        <w:rPr>
          <w:szCs w:val="22"/>
        </w:rPr>
        <w:t xml:space="preserve">Action Required of </w:t>
      </w:r>
      <w:r w:rsidR="0082458F" w:rsidRPr="006A410A">
        <w:rPr>
          <w:szCs w:val="22"/>
        </w:rPr>
        <w:t>NIP</w:t>
      </w:r>
      <w:r w:rsidR="00CE20F2" w:rsidRPr="006A410A">
        <w:rPr>
          <w:szCs w:val="22"/>
        </w:rPr>
        <w:t>WG</w:t>
      </w:r>
    </w:p>
    <w:p w14:paraId="731D10CE" w14:textId="77777777" w:rsidR="004F5A06" w:rsidRPr="006A410A" w:rsidRDefault="004F5A06" w:rsidP="004F5A06">
      <w:pPr>
        <w:rPr>
          <w:rFonts w:ascii="Arial Narrow" w:hAnsi="Arial Narrow"/>
          <w:sz w:val="22"/>
          <w:szCs w:val="22"/>
          <w:lang w:val="en-AU"/>
        </w:rPr>
      </w:pPr>
      <w:r w:rsidRPr="006A410A">
        <w:rPr>
          <w:rFonts w:ascii="Arial Narrow" w:hAnsi="Arial Narrow"/>
          <w:sz w:val="22"/>
          <w:szCs w:val="22"/>
          <w:lang w:val="en-AU"/>
        </w:rPr>
        <w:t xml:space="preserve">The </w:t>
      </w:r>
      <w:r w:rsidR="00A63F34" w:rsidRPr="006A410A">
        <w:rPr>
          <w:rFonts w:ascii="Arial Narrow" w:hAnsi="Arial Narrow"/>
          <w:sz w:val="22"/>
          <w:szCs w:val="22"/>
          <w:lang w:val="en-AU"/>
        </w:rPr>
        <w:t>NI</w:t>
      </w:r>
      <w:r w:rsidR="00CE20F2" w:rsidRPr="006A410A">
        <w:rPr>
          <w:rFonts w:ascii="Arial Narrow" w:hAnsi="Arial Narrow"/>
          <w:sz w:val="22"/>
          <w:szCs w:val="22"/>
          <w:lang w:val="en-AU"/>
        </w:rPr>
        <w:t>PWG</w:t>
      </w:r>
      <w:r w:rsidRPr="006A410A">
        <w:rPr>
          <w:rFonts w:ascii="Arial Narrow" w:hAnsi="Arial Narrow"/>
          <w:sz w:val="22"/>
          <w:szCs w:val="22"/>
          <w:lang w:val="en-AU"/>
        </w:rPr>
        <w:t xml:space="preserve"> is invited to:</w:t>
      </w:r>
    </w:p>
    <w:p w14:paraId="57AB81AA" w14:textId="18E76655" w:rsidR="006A410A" w:rsidRPr="006A410A" w:rsidRDefault="004F5A06" w:rsidP="006A410A">
      <w:pPr>
        <w:pStyle w:val="subpara"/>
        <w:rPr>
          <w:szCs w:val="22"/>
        </w:rPr>
      </w:pPr>
      <w:proofErr w:type="gramStart"/>
      <w:r w:rsidRPr="006A410A">
        <w:rPr>
          <w:szCs w:val="22"/>
        </w:rPr>
        <w:t>a</w:t>
      </w:r>
      <w:proofErr w:type="gramEnd"/>
      <w:r w:rsidRPr="006A410A">
        <w:rPr>
          <w:szCs w:val="22"/>
        </w:rPr>
        <w:t>.</w:t>
      </w:r>
      <w:r w:rsidRPr="006A410A">
        <w:rPr>
          <w:szCs w:val="22"/>
        </w:rPr>
        <w:tab/>
      </w:r>
      <w:r w:rsidR="006A410A" w:rsidRPr="006A410A">
        <w:rPr>
          <w:szCs w:val="22"/>
        </w:rPr>
        <w:t>consider this paper.</w:t>
      </w:r>
    </w:p>
    <w:p w14:paraId="47AAF5AA" w14:textId="0CA7F002" w:rsidR="00073FEC" w:rsidRPr="006A410A" w:rsidRDefault="006A410A" w:rsidP="006A410A">
      <w:pPr>
        <w:pStyle w:val="subpara"/>
        <w:rPr>
          <w:b/>
          <w:szCs w:val="22"/>
        </w:rPr>
      </w:pPr>
      <w:proofErr w:type="gramStart"/>
      <w:r w:rsidRPr="006A410A">
        <w:rPr>
          <w:szCs w:val="22"/>
        </w:rPr>
        <w:t>b</w:t>
      </w:r>
      <w:proofErr w:type="gramEnd"/>
      <w:r w:rsidRPr="006A410A">
        <w:rPr>
          <w:szCs w:val="22"/>
        </w:rPr>
        <w:t>.</w:t>
      </w:r>
      <w:r w:rsidRPr="006A410A">
        <w:rPr>
          <w:szCs w:val="22"/>
        </w:rPr>
        <w:tab/>
      </w:r>
      <w:r w:rsidR="0022388C">
        <w:rPr>
          <w:szCs w:val="22"/>
        </w:rPr>
        <w:t>authorize</w:t>
      </w:r>
      <w:r w:rsidRPr="006A410A">
        <w:rPr>
          <w:szCs w:val="22"/>
        </w:rPr>
        <w:t xml:space="preserve"> the drafting of </w:t>
      </w:r>
      <w:r>
        <w:rPr>
          <w:szCs w:val="22"/>
        </w:rPr>
        <w:t xml:space="preserve">the </w:t>
      </w:r>
      <w:r w:rsidRPr="006A410A">
        <w:rPr>
          <w:szCs w:val="22"/>
        </w:rPr>
        <w:t>S-125</w:t>
      </w:r>
      <w:r>
        <w:rPr>
          <w:szCs w:val="22"/>
        </w:rPr>
        <w:t>PS</w:t>
      </w:r>
      <w:r w:rsidRPr="006A410A">
        <w:rPr>
          <w:szCs w:val="22"/>
        </w:rPr>
        <w:t xml:space="preserve"> to the IALA S-201 Task Group</w:t>
      </w:r>
      <w:bookmarkStart w:id="1" w:name="_GoBack"/>
      <w:bookmarkEnd w:id="1"/>
      <w:r w:rsidRPr="006A410A">
        <w:rPr>
          <w:szCs w:val="22"/>
        </w:rPr>
        <w:t>.</w:t>
      </w:r>
    </w:p>
    <w:sectPr w:rsidR="00073FEC" w:rsidRPr="006A410A" w:rsidSect="00A6197D">
      <w:headerReference w:type="even" r:id="rId6"/>
      <w:headerReference w:type="default" r:id="rId7"/>
      <w:footerReference w:type="even" r:id="rId8"/>
      <w:footerReference w:type="default" r:id="rId9"/>
      <w:headerReference w:type="first" r:id="rId10"/>
      <w:footerReference w:type="first" r:id="rId11"/>
      <w:pgSz w:w="11906" w:h="16838" w:code="9"/>
      <w:pgMar w:top="720" w:right="1411" w:bottom="720" w:left="141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1BD111" w14:textId="77777777" w:rsidR="00D93D89" w:rsidRDefault="00D93D89">
      <w:r>
        <w:separator/>
      </w:r>
    </w:p>
  </w:endnote>
  <w:endnote w:type="continuationSeparator" w:id="0">
    <w:p w14:paraId="623E6586" w14:textId="77777777" w:rsidR="00D93D89" w:rsidRDefault="00D9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AE236" w14:textId="77777777" w:rsidR="006811C3" w:rsidRDefault="006811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DE3FB" w14:textId="77777777" w:rsidR="00B468C3" w:rsidRDefault="00B468C3" w:rsidP="00B468C3">
    <w:pPr>
      <w:pStyle w:val="Footer"/>
      <w:rPr>
        <w:rFonts w:ascii="Arial" w:hAnsi="Arial" w:cs="Arial"/>
        <w:sz w:val="16"/>
        <w:szCs w:val="16"/>
      </w:rPr>
    </w:pPr>
    <w:r>
      <w:rPr>
        <w:rFonts w:ascii="Arial" w:hAnsi="Arial" w:cs="Arial"/>
        <w:sz w:val="16"/>
        <w:szCs w:val="16"/>
      </w:rPr>
      <w:t>Note: FOR REASONS OF ECONOMY, DELEGATES ARE KINDLY REQUESTED TO BRING THEIR OWN COPIES OF THE DOCUMENTS TO THE MEETING</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BCE39" w14:textId="77777777" w:rsidR="006811C3" w:rsidRDefault="006811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3FCB6" w14:textId="77777777" w:rsidR="00D93D89" w:rsidRDefault="00D93D89">
      <w:r>
        <w:separator/>
      </w:r>
    </w:p>
  </w:footnote>
  <w:footnote w:type="continuationSeparator" w:id="0">
    <w:p w14:paraId="39782A78" w14:textId="77777777" w:rsidR="00D93D89" w:rsidRDefault="00D93D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3CBFC" w14:textId="77777777" w:rsidR="006811C3" w:rsidRDefault="006811C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45C5C" w14:textId="77777777" w:rsidR="006811C3" w:rsidRDefault="006811C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D29EB" w14:textId="77777777" w:rsidR="006811C3" w:rsidRDefault="006811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A06"/>
    <w:rsid w:val="00073FEC"/>
    <w:rsid w:val="001A5211"/>
    <w:rsid w:val="001B6177"/>
    <w:rsid w:val="00220711"/>
    <w:rsid w:val="00220E0D"/>
    <w:rsid w:val="0022388C"/>
    <w:rsid w:val="0023741C"/>
    <w:rsid w:val="002440A6"/>
    <w:rsid w:val="00260A41"/>
    <w:rsid w:val="00330437"/>
    <w:rsid w:val="003C27D6"/>
    <w:rsid w:val="003C4771"/>
    <w:rsid w:val="00416EF0"/>
    <w:rsid w:val="00435359"/>
    <w:rsid w:val="00442030"/>
    <w:rsid w:val="00471D90"/>
    <w:rsid w:val="0048675E"/>
    <w:rsid w:val="004F5A06"/>
    <w:rsid w:val="00515C69"/>
    <w:rsid w:val="00642AC2"/>
    <w:rsid w:val="006811C3"/>
    <w:rsid w:val="006A410A"/>
    <w:rsid w:val="006D42A4"/>
    <w:rsid w:val="006F11C2"/>
    <w:rsid w:val="006F11DA"/>
    <w:rsid w:val="006F12D1"/>
    <w:rsid w:val="00792BA6"/>
    <w:rsid w:val="007C4ED6"/>
    <w:rsid w:val="007D2093"/>
    <w:rsid w:val="0082458F"/>
    <w:rsid w:val="00874192"/>
    <w:rsid w:val="00886FAD"/>
    <w:rsid w:val="00892E93"/>
    <w:rsid w:val="008932DB"/>
    <w:rsid w:val="008A38C8"/>
    <w:rsid w:val="008A4A31"/>
    <w:rsid w:val="00A265E1"/>
    <w:rsid w:val="00A6197D"/>
    <w:rsid w:val="00A63F34"/>
    <w:rsid w:val="00A82CB8"/>
    <w:rsid w:val="00AB27CE"/>
    <w:rsid w:val="00B468C3"/>
    <w:rsid w:val="00B66D8A"/>
    <w:rsid w:val="00BD3A40"/>
    <w:rsid w:val="00C647A8"/>
    <w:rsid w:val="00C86456"/>
    <w:rsid w:val="00CE20F2"/>
    <w:rsid w:val="00D33030"/>
    <w:rsid w:val="00D34698"/>
    <w:rsid w:val="00D83733"/>
    <w:rsid w:val="00D93D89"/>
    <w:rsid w:val="00DB50F8"/>
    <w:rsid w:val="00DC116A"/>
    <w:rsid w:val="00E1654F"/>
    <w:rsid w:val="00EE7469"/>
    <w:rsid w:val="00F543C9"/>
    <w:rsid w:val="00F57D6E"/>
    <w:rsid w:val="00FC0F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23327F"/>
  <w15:docId w15:val="{5905FEEA-9143-47D4-B4DE-1C73D0E1D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A06"/>
    <w:rPr>
      <w:sz w:val="24"/>
      <w:szCs w:val="24"/>
      <w:lang w:val="en-US" w:eastAsia="en-US"/>
    </w:rPr>
  </w:style>
  <w:style w:type="paragraph" w:styleId="Heading2">
    <w:name w:val="heading 2"/>
    <w:basedOn w:val="Normal"/>
    <w:next w:val="Normal"/>
    <w:qFormat/>
    <w:rsid w:val="004F5A06"/>
    <w:pPr>
      <w:keepNext/>
      <w:spacing w:before="240"/>
      <w:outlineLvl w:val="1"/>
    </w:pPr>
    <w:rPr>
      <w:rFonts w:ascii="Arial Narrow" w:hAnsi="Arial Narrow"/>
      <w:b/>
      <w:sz w:val="22"/>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F5A06"/>
    <w:pPr>
      <w:tabs>
        <w:tab w:val="center" w:pos="4320"/>
        <w:tab w:val="right" w:pos="8640"/>
      </w:tabs>
    </w:pPr>
  </w:style>
  <w:style w:type="paragraph" w:styleId="Footer">
    <w:name w:val="footer"/>
    <w:basedOn w:val="Normal"/>
    <w:link w:val="FooterChar"/>
    <w:uiPriority w:val="99"/>
    <w:rsid w:val="004F5A06"/>
    <w:pPr>
      <w:tabs>
        <w:tab w:val="center" w:pos="4320"/>
        <w:tab w:val="right" w:pos="8640"/>
      </w:tabs>
    </w:pPr>
  </w:style>
  <w:style w:type="character" w:styleId="PageNumber">
    <w:name w:val="page number"/>
    <w:basedOn w:val="DefaultParagraphFont"/>
    <w:rsid w:val="004F5A06"/>
  </w:style>
  <w:style w:type="paragraph" w:customStyle="1" w:styleId="subpara">
    <w:name w:val="sub para"/>
    <w:basedOn w:val="Normal"/>
    <w:rsid w:val="004F5A06"/>
    <w:pPr>
      <w:spacing w:before="60" w:after="60"/>
      <w:ind w:left="1134" w:right="794" w:hanging="567"/>
      <w:jc w:val="both"/>
    </w:pPr>
    <w:rPr>
      <w:rFonts w:ascii="Arial Narrow" w:hAnsi="Arial Narrow"/>
      <w:sz w:val="22"/>
      <w:szCs w:val="20"/>
      <w:lang w:val="en-AU"/>
    </w:rPr>
  </w:style>
  <w:style w:type="paragraph" w:styleId="BalloonText">
    <w:name w:val="Balloon Text"/>
    <w:basedOn w:val="Normal"/>
    <w:semiHidden/>
    <w:rsid w:val="00AB27CE"/>
    <w:rPr>
      <w:rFonts w:ascii="Tahoma" w:hAnsi="Tahoma" w:cs="Tahoma"/>
      <w:sz w:val="16"/>
      <w:szCs w:val="16"/>
    </w:rPr>
  </w:style>
  <w:style w:type="character" w:customStyle="1" w:styleId="FooterChar">
    <w:name w:val="Footer Char"/>
    <w:link w:val="Footer"/>
    <w:uiPriority w:val="99"/>
    <w:rsid w:val="00B468C3"/>
    <w:rPr>
      <w:sz w:val="24"/>
      <w:szCs w:val="24"/>
      <w:lang w:val="en-US" w:eastAsia="en-US"/>
    </w:rPr>
  </w:style>
  <w:style w:type="paragraph" w:styleId="BodyText">
    <w:name w:val="Body Text"/>
    <w:basedOn w:val="Normal"/>
    <w:link w:val="BodyTextChar"/>
    <w:qFormat/>
    <w:rsid w:val="006A410A"/>
    <w:pPr>
      <w:spacing w:after="120"/>
      <w:jc w:val="both"/>
    </w:pPr>
    <w:rPr>
      <w:rFonts w:ascii="Calibri" w:eastAsia="Calibri" w:hAnsi="Calibri" w:cs="Calibri"/>
      <w:sz w:val="22"/>
      <w:szCs w:val="22"/>
      <w:lang w:val="en-GB" w:eastAsia="en-GB"/>
    </w:rPr>
  </w:style>
  <w:style w:type="character" w:customStyle="1" w:styleId="BodyTextChar">
    <w:name w:val="Body Text Char"/>
    <w:basedOn w:val="DefaultParagraphFont"/>
    <w:link w:val="BodyText"/>
    <w:rsid w:val="006A410A"/>
    <w:rPr>
      <w:rFonts w:ascii="Calibri" w:eastAsia="Calibri" w:hAnsi="Calibri"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96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424</Words>
  <Characters>2224</Characters>
  <Application>Microsoft Office Word</Application>
  <DocSecurity>0</DocSecurity>
  <Lines>18</Lines>
  <Paragraphs>5</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Instructions for the Submission of Reports and Proposals for Consideration by HSSC</vt:lpstr>
      <vt:lpstr>Instructions for the Submission of Reports and Proposals for Consideration by HSSC</vt:lpstr>
      <vt:lpstr>Instructions for the Submission of Reports and Proposals for Consideration by HSSC</vt:lpstr>
    </vt:vector>
  </TitlesOfParts>
  <Manager>Robert WARD</Manager>
  <Company>IHB</Company>
  <LinksUpToDate>false</LinksUpToDate>
  <CharactersWithSpaces>2643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the Submission of Reports and Proposals for Consideration by HSSC</dc:title>
  <dc:creator>Michel HUET</dc:creator>
  <cp:lastModifiedBy>Plenary Room</cp:lastModifiedBy>
  <cp:revision>3</cp:revision>
  <cp:lastPrinted>2007-11-26T08:44:00Z</cp:lastPrinted>
  <dcterms:created xsi:type="dcterms:W3CDTF">2018-10-26T07:59:00Z</dcterms:created>
  <dcterms:modified xsi:type="dcterms:W3CDTF">2018-10-26T08:01:00Z</dcterms:modified>
</cp:coreProperties>
</file>